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FDE" w:rsidRDefault="00B90FDE" w:rsidP="00B90FDE">
      <w:pPr>
        <w:spacing w:after="0"/>
        <w:rPr>
          <w:rFonts w:ascii="Times New Roman" w:hAnsi="Times New Roman"/>
        </w:rPr>
      </w:pPr>
      <w:bookmarkStart w:id="0" w:name="_GoBack"/>
      <w:bookmarkEnd w:id="0"/>
      <w:r w:rsidRPr="00234B07">
        <w:rPr>
          <w:rFonts w:ascii="Times New Roman" w:hAnsi="Times New Roman"/>
        </w:rPr>
        <w:t xml:space="preserve">Załącznik </w:t>
      </w:r>
      <w:r w:rsidRPr="00234B07">
        <w:rPr>
          <w:rFonts w:ascii="Times New Roman" w:hAnsi="Times New Roman"/>
        </w:rPr>
        <w:fldChar w:fldCharType="begin"/>
      </w:r>
      <w:r w:rsidRPr="00234B07">
        <w:rPr>
          <w:rFonts w:ascii="Times New Roman" w:hAnsi="Times New Roman"/>
        </w:rPr>
        <w:instrText xml:space="preserve"> FILENAME   \* MERGEFORMAT </w:instrText>
      </w:r>
      <w:r w:rsidRPr="00234B07">
        <w:rPr>
          <w:rFonts w:ascii="Times New Roman" w:hAnsi="Times New Roman"/>
        </w:rPr>
        <w:fldChar w:fldCharType="separate"/>
      </w:r>
      <w:r w:rsidRPr="00234B07">
        <w:rPr>
          <w:rFonts w:ascii="Times New Roman" w:hAnsi="Times New Roman"/>
          <w:noProof/>
        </w:rPr>
        <w:t>B.</w:t>
      </w:r>
      <w:r>
        <w:rPr>
          <w:rFonts w:ascii="Times New Roman" w:hAnsi="Times New Roman"/>
          <w:noProof/>
        </w:rPr>
        <w:t>61</w:t>
      </w:r>
      <w:r w:rsidRPr="00234B07">
        <w:rPr>
          <w:rFonts w:ascii="Times New Roman" w:hAnsi="Times New Roman"/>
          <w:noProof/>
        </w:rPr>
        <w:t>.</w:t>
      </w:r>
      <w:r w:rsidRPr="00234B07">
        <w:rPr>
          <w:rFonts w:ascii="Times New Roman" w:hAnsi="Times New Roman"/>
        </w:rPr>
        <w:fldChar w:fldCharType="end"/>
      </w:r>
    </w:p>
    <w:p w:rsidR="006B2BC3" w:rsidRPr="00B90FDE" w:rsidRDefault="00B90FDE" w:rsidP="00B90FDE">
      <w:pPr>
        <w:spacing w:after="0" w:line="240" w:lineRule="auto"/>
        <w:rPr>
          <w:rFonts w:ascii="Times New Roman" w:hAnsi="Times New Roman"/>
        </w:rPr>
      </w:pPr>
      <w:r w:rsidRPr="00234B07">
        <w:rPr>
          <w:rFonts w:ascii="Times New Roman" w:hAnsi="Times New Roman"/>
        </w:rPr>
        <w:fldChar w:fldCharType="begin"/>
      </w:r>
      <w:r w:rsidRPr="00234B07">
        <w:rPr>
          <w:rFonts w:ascii="Times New Roman" w:hAnsi="Times New Roman"/>
        </w:rPr>
        <w:instrText xml:space="preserve"> FILENAME   \* MERGEFORMAT </w:instrText>
      </w:r>
      <w:r w:rsidRPr="00234B07">
        <w:rPr>
          <w:rFonts w:ascii="Times New Roman" w:hAnsi="Times New Roman"/>
        </w:rPr>
        <w:fldChar w:fldCharType="end"/>
      </w:r>
    </w:p>
    <w:p w:rsidR="000B3AC2" w:rsidRPr="00B90FDE" w:rsidRDefault="000B3AC2" w:rsidP="00B90FDE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90FD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WCZESNODZIECIĘCEJ  POSTACI  CYSTYNOZY  NEFROPATYCZNEJ  (ICD-10  E 72.0)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13"/>
        <w:gridCol w:w="4472"/>
        <w:gridCol w:w="5503"/>
      </w:tblGrid>
      <w:tr w:rsidR="000B3AC2" w:rsidTr="000B3AC2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AC2" w:rsidRDefault="000B3AC2" w:rsidP="00B90F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B90F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0B3AC2" w:rsidTr="000B3AC2"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AC2" w:rsidRPr="00B90FDE" w:rsidRDefault="000B3AC2" w:rsidP="00B90F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90F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AC2" w:rsidRPr="00B90FDE" w:rsidRDefault="000B3AC2" w:rsidP="00B90F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90F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SCHEMAT DAWKOWANIA LEKÓW </w:t>
            </w:r>
            <w:r w:rsidRPr="00B90F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 PROGRAMIE</w:t>
            </w:r>
          </w:p>
        </w:tc>
        <w:tc>
          <w:tcPr>
            <w:tcW w:w="1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AC2" w:rsidRPr="00B90FDE" w:rsidRDefault="000B3AC2" w:rsidP="00B90F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90F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 DIAGNOSTYCZNE WYKONYWANE W  RAMACH PROGRAMU</w:t>
            </w:r>
          </w:p>
        </w:tc>
      </w:tr>
      <w:tr w:rsidR="000B3AC2" w:rsidTr="000B3AC2"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sz w:val="20"/>
                <w:szCs w:val="20"/>
              </w:rPr>
              <w:t xml:space="preserve">Kwalifikacji chorych do terapii dokonuje Zespół Koordynacyjny ds. Chorób </w:t>
            </w:r>
            <w:proofErr w:type="spellStart"/>
            <w:r w:rsidRPr="00B90FDE">
              <w:rPr>
                <w:rFonts w:ascii="Times New Roman" w:hAnsi="Times New Roman" w:cs="Times New Roman"/>
                <w:sz w:val="20"/>
                <w:szCs w:val="20"/>
              </w:rPr>
              <w:t>Ultrarzadkich</w:t>
            </w:r>
            <w:proofErr w:type="spellEnd"/>
            <w:r w:rsidRPr="00B90FDE">
              <w:rPr>
                <w:rFonts w:ascii="Times New Roman" w:hAnsi="Times New Roman" w:cs="Times New Roman"/>
                <w:sz w:val="20"/>
                <w:szCs w:val="20"/>
              </w:rPr>
              <w:t xml:space="preserve"> powoływany przez Prezesa Narodowego Funduszu Zdrowia.</w:t>
            </w: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sz w:val="20"/>
                <w:szCs w:val="20"/>
              </w:rPr>
              <w:t>Kwalifikacja do programu oraz weryfikacja skuteczności leczenia co 6 miesięcy odbywa się w oparciu o ocenę stanu klinicznego świadczeniobiorcy oraz ocenę efektywności zastosowanej terapii.</w:t>
            </w: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b/>
                <w:sz w:val="20"/>
                <w:szCs w:val="20"/>
              </w:rPr>
              <w:t>1. Kryteria kwalifikacji: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 xml:space="preserve">stężenie </w:t>
            </w:r>
            <w:proofErr w:type="spellStart"/>
            <w:r w:rsidRPr="00B90FDE">
              <w:rPr>
                <w:rFonts w:ascii="Times New Roman" w:hAnsi="Times New Roman"/>
              </w:rPr>
              <w:t>hemicystyny</w:t>
            </w:r>
            <w:proofErr w:type="spellEnd"/>
            <w:r w:rsidRPr="00B90FDE">
              <w:rPr>
                <w:rFonts w:ascii="Times New Roman" w:hAnsi="Times New Roman"/>
              </w:rPr>
              <w:t xml:space="preserve"> (cystyny) w leukocytach krwi obwodowej &gt; 2 </w:t>
            </w:r>
            <w:proofErr w:type="spellStart"/>
            <w:r w:rsidRPr="00B90FDE">
              <w:rPr>
                <w:rFonts w:ascii="Times New Roman" w:hAnsi="Times New Roman"/>
              </w:rPr>
              <w:t>nmol</w:t>
            </w:r>
            <w:proofErr w:type="spellEnd"/>
            <w:r w:rsidRPr="00B90FDE">
              <w:rPr>
                <w:rFonts w:ascii="Times New Roman" w:hAnsi="Times New Roman"/>
              </w:rPr>
              <w:t>/mg białka komórkowego;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 xml:space="preserve">aktualnie lub w wywiadzie cechy </w:t>
            </w:r>
            <w:proofErr w:type="spellStart"/>
            <w:r w:rsidRPr="00B90FDE">
              <w:rPr>
                <w:rFonts w:ascii="Times New Roman" w:hAnsi="Times New Roman"/>
              </w:rPr>
              <w:t>tubulopatii</w:t>
            </w:r>
            <w:proofErr w:type="spellEnd"/>
            <w:r w:rsidRPr="00B90FDE">
              <w:rPr>
                <w:rFonts w:ascii="Times New Roman" w:hAnsi="Times New Roman"/>
              </w:rPr>
              <w:t xml:space="preserve">  (tj. zespół </w:t>
            </w:r>
            <w:proofErr w:type="spellStart"/>
            <w:r w:rsidRPr="00B90FDE">
              <w:rPr>
                <w:rFonts w:ascii="Times New Roman" w:hAnsi="Times New Roman"/>
              </w:rPr>
              <w:t>Fanconi</w:t>
            </w:r>
            <w:proofErr w:type="spellEnd"/>
            <w:r w:rsidRPr="00B90FDE">
              <w:rPr>
                <w:rFonts w:ascii="Times New Roman" w:hAnsi="Times New Roman"/>
              </w:rPr>
              <w:t xml:space="preserve">-de Toni-Debre) potwierdzające rozpoznanie cystynozy </w:t>
            </w:r>
            <w:proofErr w:type="spellStart"/>
            <w:r w:rsidRPr="00B90FDE">
              <w:rPr>
                <w:rFonts w:ascii="Times New Roman" w:hAnsi="Times New Roman"/>
              </w:rPr>
              <w:t>nefropatycznej</w:t>
            </w:r>
            <w:proofErr w:type="spellEnd"/>
            <w:r w:rsidRPr="00B90FDE">
              <w:rPr>
                <w:rFonts w:ascii="Times New Roman" w:hAnsi="Times New Roman"/>
              </w:rPr>
              <w:t>.</w:t>
            </w: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b/>
                <w:sz w:val="20"/>
                <w:szCs w:val="20"/>
              </w:rPr>
              <w:t>2. Określenie czasu leczenia w programie:</w:t>
            </w: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sz w:val="20"/>
                <w:szCs w:val="20"/>
              </w:rPr>
              <w:t xml:space="preserve">Przedłużenie leczenia następuje co 6 miesięcy decyzją Zespołu Koordynacyjnego ds. Chorób </w:t>
            </w:r>
            <w:proofErr w:type="spellStart"/>
            <w:r w:rsidRPr="00B90FDE">
              <w:rPr>
                <w:rFonts w:ascii="Times New Roman" w:hAnsi="Times New Roman" w:cs="Times New Roman"/>
                <w:sz w:val="20"/>
                <w:szCs w:val="20"/>
              </w:rPr>
              <w:t>Ultrarzadkich</w:t>
            </w:r>
            <w:proofErr w:type="spellEnd"/>
            <w:r w:rsidRPr="00B90FDE">
              <w:rPr>
                <w:rFonts w:ascii="Times New Roman" w:hAnsi="Times New Roman" w:cs="Times New Roman"/>
                <w:sz w:val="20"/>
                <w:szCs w:val="20"/>
              </w:rPr>
              <w:t>, na podstawie nadesłanej karty monitorowania terapii.</w:t>
            </w: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sz w:val="20"/>
                <w:szCs w:val="20"/>
              </w:rPr>
              <w:t xml:space="preserve">Leczenie trwa do czasu podjęcia przez Zespół Koordynacyjny ds.  Chorób </w:t>
            </w:r>
            <w:proofErr w:type="spellStart"/>
            <w:r w:rsidRPr="00B90FDE">
              <w:rPr>
                <w:rFonts w:ascii="Times New Roman" w:hAnsi="Times New Roman" w:cs="Times New Roman"/>
                <w:sz w:val="20"/>
                <w:szCs w:val="20"/>
              </w:rPr>
              <w:t>Ultrarzadkich</w:t>
            </w:r>
            <w:proofErr w:type="spellEnd"/>
            <w:r w:rsidRPr="00B90FDE">
              <w:rPr>
                <w:rFonts w:ascii="Times New Roman" w:hAnsi="Times New Roman" w:cs="Times New Roman"/>
                <w:sz w:val="20"/>
                <w:szCs w:val="20"/>
              </w:rPr>
              <w:t xml:space="preserve"> lub lekarza prowadzącego decyzji </w:t>
            </w:r>
            <w:r w:rsidRPr="00B90F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  wyłączeniu świadczeniobiorcy z programu, zgodnie z kryteriami wyłączenia.</w:t>
            </w: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b/>
                <w:sz w:val="20"/>
                <w:szCs w:val="20"/>
              </w:rPr>
              <w:t>3. Kryteria wyłączenia: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 xml:space="preserve">wystąpienie nadwrażliwości na </w:t>
            </w:r>
            <w:proofErr w:type="spellStart"/>
            <w:r w:rsidRPr="00B90FDE">
              <w:rPr>
                <w:rFonts w:ascii="Times New Roman" w:hAnsi="Times New Roman"/>
              </w:rPr>
              <w:t>cysteaminę</w:t>
            </w:r>
            <w:proofErr w:type="spellEnd"/>
            <w:r w:rsidRPr="00B90FDE">
              <w:rPr>
                <w:rFonts w:ascii="Times New Roman" w:hAnsi="Times New Roman"/>
              </w:rPr>
              <w:t xml:space="preserve"> lub substancje pomocnicze;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 xml:space="preserve">wystąpienie objawów nietolerancji na </w:t>
            </w:r>
            <w:proofErr w:type="spellStart"/>
            <w:r w:rsidRPr="00B90FDE">
              <w:rPr>
                <w:rFonts w:ascii="Times New Roman" w:hAnsi="Times New Roman"/>
              </w:rPr>
              <w:t>cysteaminę</w:t>
            </w:r>
            <w:proofErr w:type="spellEnd"/>
            <w:r w:rsidRPr="00B90FDE">
              <w:rPr>
                <w:rFonts w:ascii="Times New Roman" w:hAnsi="Times New Roman"/>
              </w:rPr>
              <w:t>, uniemożliwiające dalsze leczenie;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 xml:space="preserve">znana nadwrażliwość na </w:t>
            </w:r>
            <w:proofErr w:type="spellStart"/>
            <w:r w:rsidRPr="00B90FDE">
              <w:rPr>
                <w:rFonts w:ascii="Times New Roman" w:hAnsi="Times New Roman"/>
              </w:rPr>
              <w:t>penicylaminę</w:t>
            </w:r>
            <w:proofErr w:type="spellEnd"/>
            <w:r w:rsidRPr="00B90FDE">
              <w:rPr>
                <w:rFonts w:ascii="Times New Roman" w:hAnsi="Times New Roman"/>
              </w:rPr>
              <w:t>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karmienie piersią;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ciąża;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rezygnacja pacjenta lub jego opiekunów prawnych;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znaczna progresja choroby, pojawiająca się pomimo zastosowanego leczenia.</w:t>
            </w: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3AC2" w:rsidRPr="00B90FDE" w:rsidRDefault="000B3AC2" w:rsidP="00B90FDE">
            <w:pPr>
              <w:pStyle w:val="Akapitzlist"/>
              <w:spacing w:line="276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 Dawkowanie:</w:t>
            </w: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sz w:val="20"/>
                <w:szCs w:val="20"/>
              </w:rPr>
              <w:t xml:space="preserve">Zalecana dawka dobowa </w:t>
            </w:r>
            <w:proofErr w:type="spellStart"/>
            <w:r w:rsidRPr="00B90FDE">
              <w:rPr>
                <w:rFonts w:ascii="Times New Roman" w:hAnsi="Times New Roman" w:cs="Times New Roman"/>
                <w:sz w:val="20"/>
                <w:szCs w:val="20"/>
              </w:rPr>
              <w:t>cysteaminy</w:t>
            </w:r>
            <w:proofErr w:type="spellEnd"/>
            <w:r w:rsidRPr="00B90FDE">
              <w:rPr>
                <w:rFonts w:ascii="Times New Roman" w:hAnsi="Times New Roman" w:cs="Times New Roman"/>
                <w:sz w:val="20"/>
                <w:szCs w:val="20"/>
              </w:rPr>
              <w:t xml:space="preserve">  u dzieci poniżej 12 lat wynosi 1,3 g/m</w:t>
            </w:r>
            <w:r w:rsidRPr="00B90FD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B90FDE">
              <w:rPr>
                <w:rFonts w:ascii="Times New Roman" w:hAnsi="Times New Roman" w:cs="Times New Roman"/>
                <w:sz w:val="20"/>
                <w:szCs w:val="20"/>
              </w:rPr>
              <w:t xml:space="preserve"> powierzchni ciała.  U pacjentów powyżej 12 lat i o masie ciała powyżej 50 kg zalecana dawka dobowa leku wynosi 2 g. Preparat podaje się doustnie, cztery razy na dobę, w równych dawkach podzielonych co 6h.</w:t>
            </w:r>
          </w:p>
          <w:p w:rsidR="000B3AC2" w:rsidRPr="00B90FDE" w:rsidRDefault="000B3AC2" w:rsidP="00B90FD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sz w:val="20"/>
                <w:szCs w:val="20"/>
              </w:rPr>
              <w:t>Dawka początkowa powinna stanowić 1/4 do 1/6 zalecanej dawki i być stopniowo zwiększana przez okres 4-6 tygodni, w celu uniknięcia nietolerancji preparatu. W przypadkach określonych w Charakterystyce Produktu Leczniczego, dopuszcza się zwiększenie w/w dawki leku ale nie przekraczającej 1,95 g/m</w:t>
            </w:r>
            <w:r w:rsidRPr="00B90FD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B90FDE">
              <w:rPr>
                <w:rFonts w:ascii="Times New Roman" w:hAnsi="Times New Roman" w:cs="Times New Roman"/>
                <w:sz w:val="20"/>
                <w:szCs w:val="20"/>
              </w:rPr>
              <w:t xml:space="preserve"> powierzchni ciała/dobę. </w:t>
            </w:r>
          </w:p>
        </w:tc>
        <w:tc>
          <w:tcPr>
            <w:tcW w:w="1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b/>
                <w:sz w:val="20"/>
                <w:szCs w:val="20"/>
              </w:rPr>
              <w:t>1. Badania przy kwalifikacji: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 xml:space="preserve">stężenie </w:t>
            </w:r>
            <w:proofErr w:type="spellStart"/>
            <w:r w:rsidRPr="00B90FDE">
              <w:rPr>
                <w:rFonts w:ascii="Times New Roman" w:hAnsi="Times New Roman"/>
              </w:rPr>
              <w:t>hemicystyny</w:t>
            </w:r>
            <w:proofErr w:type="spellEnd"/>
            <w:r w:rsidRPr="00B90FDE">
              <w:rPr>
                <w:rFonts w:ascii="Times New Roman" w:hAnsi="Times New Roman"/>
              </w:rPr>
              <w:t xml:space="preserve"> (cystyny) w leukocytach krwi obwodowej; 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morfologia krwi;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stężenie kreatyniny,  glukozy, cholesterolu, sodu, potasu, chloru, wapnia,  magnezu, fosforu,  kwasu moczowego, białka całkowitego, albumin, transaminaz (ASPAT, ALAT) w surowicy krwi na czczo;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stężenie kreatyniny, wapnia, magnezu, fosforu w porannej porcji moczu (nie dotyczy pacjentów z GFR&lt;60 ml/min/1,73 m</w:t>
            </w:r>
            <w:r w:rsidRPr="00B90FDE">
              <w:rPr>
                <w:rFonts w:ascii="Times New Roman" w:hAnsi="Times New Roman"/>
                <w:vertAlign w:val="superscript"/>
              </w:rPr>
              <w:t>2</w:t>
            </w:r>
            <w:r w:rsidRPr="00B90FDE">
              <w:rPr>
                <w:rFonts w:ascii="Times New Roman" w:hAnsi="Times New Roman"/>
              </w:rPr>
              <w:t xml:space="preserve"> powierzchni ciała oraz pacjentów po przeszczepie nerki);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gazometria krwi żylnej;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analiza moczu;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stężenie hormonów TSH, fT4;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ocena parametrów  rozwojowych: wysokość, masa ciała, powierzchnia ciała;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USG jamy brzusznej;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 xml:space="preserve">konsultacja nefrologiczna z oceną </w:t>
            </w:r>
            <w:proofErr w:type="spellStart"/>
            <w:r w:rsidRPr="00B90FDE">
              <w:rPr>
                <w:rFonts w:ascii="Times New Roman" w:hAnsi="Times New Roman"/>
              </w:rPr>
              <w:t>eGFR</w:t>
            </w:r>
            <w:proofErr w:type="spellEnd"/>
            <w:r w:rsidRPr="00B90FDE">
              <w:rPr>
                <w:rFonts w:ascii="Times New Roman" w:hAnsi="Times New Roman"/>
              </w:rPr>
              <w:t>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konsultacja okulistyczna (badanie przedniego odcinka oka w  lampie szczelinowej lub mikroskopem konfokalnym);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 xml:space="preserve">konsultacja neurologiczna; 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konsultacja endokrynologiczna;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konsultacja psychologiczna,  u starszych dzieci z oceną ilorazu inteligencji;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konsultacja pulmonologiczna z badaniem spirometrycznym u pacjentów &gt; 10 r.ż.;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konsultacja dermatologiczna.</w:t>
            </w: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b/>
                <w:sz w:val="20"/>
                <w:szCs w:val="20"/>
              </w:rPr>
              <w:t>2. Monitorowanie leczenia:</w:t>
            </w: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b/>
                <w:sz w:val="20"/>
                <w:szCs w:val="20"/>
              </w:rPr>
              <w:t>2.1 Raz na 90 dni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morfologia krwi;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stężenie kreatyniny,  glukozy, cholesterolu, sodu, potasu, chloru, wapnia,  magnezu, fosforu w surowicy krwi na czczo;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stężenie kreatyniny, wapnia, magnezu, fosforu w porannej porcji moczu (nie dotyczy pacjentów z GFR&lt;60 ml/min/1,73 m</w:t>
            </w:r>
            <w:r w:rsidRPr="00B90FDE">
              <w:rPr>
                <w:rFonts w:ascii="Times New Roman" w:hAnsi="Times New Roman"/>
                <w:vertAlign w:val="superscript"/>
              </w:rPr>
              <w:t>2</w:t>
            </w:r>
            <w:r w:rsidRPr="00B90FDE">
              <w:rPr>
                <w:rFonts w:ascii="Times New Roman" w:hAnsi="Times New Roman"/>
              </w:rPr>
              <w:t xml:space="preserve"> powierzchni ciała oraz pacjentów po przeszczepie nerki);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gazometria krwi żylnej;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analiza moczu;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ocena parametrów  rozwojowych: wysokość, masa ciała, powierzchnia ciała;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 xml:space="preserve">stężenie </w:t>
            </w:r>
            <w:proofErr w:type="spellStart"/>
            <w:r w:rsidRPr="00B90FDE">
              <w:rPr>
                <w:rFonts w:ascii="Times New Roman" w:hAnsi="Times New Roman"/>
              </w:rPr>
              <w:t>hemicystyny</w:t>
            </w:r>
            <w:proofErr w:type="spellEnd"/>
            <w:r w:rsidRPr="00B90FDE">
              <w:rPr>
                <w:rFonts w:ascii="Times New Roman" w:hAnsi="Times New Roman"/>
              </w:rPr>
              <w:t xml:space="preserve"> (cystyny) w leukocytach krwi obwodowej;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 xml:space="preserve">konsultacja nefrologiczna z oceną </w:t>
            </w:r>
            <w:proofErr w:type="spellStart"/>
            <w:r w:rsidRPr="00B90FDE">
              <w:rPr>
                <w:rFonts w:ascii="Times New Roman" w:hAnsi="Times New Roman"/>
              </w:rPr>
              <w:t>eGFR</w:t>
            </w:r>
            <w:proofErr w:type="spellEnd"/>
            <w:r w:rsidRPr="00B90FDE">
              <w:rPr>
                <w:rFonts w:ascii="Times New Roman" w:hAnsi="Times New Roman"/>
              </w:rPr>
              <w:t>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konsultacja dermatologiczna.</w:t>
            </w: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b/>
                <w:sz w:val="20"/>
                <w:szCs w:val="20"/>
              </w:rPr>
              <w:t>2.2 Raz na 180 dni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stężenie hormonów TSH, fT4;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konsultacja okulistyczna (badanie przedniego odcinka oka w lampie szczelinowej lub mikroskopem konfokalnym).</w:t>
            </w: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3AC2" w:rsidRPr="00B90FDE" w:rsidRDefault="000B3AC2" w:rsidP="00B90FD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b/>
                <w:sz w:val="20"/>
                <w:szCs w:val="20"/>
              </w:rPr>
              <w:t>2.3 Raz na 365 dni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USG jamy brzusznej;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 xml:space="preserve">konsultacja neurologiczna; 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konsultacja endokrynologiczna;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konsultacja psychologiczna;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>konsultacja gastrologiczna;</w:t>
            </w:r>
          </w:p>
          <w:p w:rsidR="000B3AC2" w:rsidRPr="00B90FDE" w:rsidRDefault="000B3AC2" w:rsidP="00B90FD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</w:rPr>
            </w:pPr>
            <w:r w:rsidRPr="00B90FDE">
              <w:rPr>
                <w:rFonts w:ascii="Times New Roman" w:hAnsi="Times New Roman"/>
              </w:rPr>
              <w:t xml:space="preserve">konsultacja pulmonologiczna z badaniem spirometrycznym </w:t>
            </w:r>
            <w:r w:rsidRPr="00B90FDE">
              <w:rPr>
                <w:rFonts w:ascii="Times New Roman" w:hAnsi="Times New Roman"/>
              </w:rPr>
              <w:lastRenderedPageBreak/>
              <w:t>u  pacjentów &gt; 10 r.ż.</w:t>
            </w:r>
          </w:p>
          <w:p w:rsidR="000B3AC2" w:rsidRPr="00B90FDE" w:rsidRDefault="000B3AC2" w:rsidP="00B90FDE">
            <w:pPr>
              <w:spacing w:line="276" w:lineRule="auto"/>
              <w:rPr>
                <w:rFonts w:ascii="Times New Roman" w:eastAsia="PMingLiU" w:hAnsi="Times New Roman" w:cs="Times New Roman"/>
                <w:b/>
                <w:color w:val="FF0000"/>
                <w:sz w:val="20"/>
                <w:szCs w:val="20"/>
                <w:u w:val="single"/>
              </w:rPr>
            </w:pPr>
          </w:p>
          <w:p w:rsidR="000B3AC2" w:rsidRPr="00B90FDE" w:rsidRDefault="000B3AC2" w:rsidP="00B90FDE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b/>
                <w:sz w:val="20"/>
                <w:szCs w:val="20"/>
              </w:rPr>
              <w:t>3. Monitorowanie programu:</w:t>
            </w:r>
          </w:p>
          <w:p w:rsidR="000B3AC2" w:rsidRPr="00B90FDE" w:rsidRDefault="000B3AC2" w:rsidP="00B90FD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0B3AC2" w:rsidRPr="00B90FDE" w:rsidRDefault="000B3AC2" w:rsidP="00B90FD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sz w:val="20"/>
                <w:szCs w:val="20"/>
              </w:rPr>
              <w:t>uzupełnienie danych zawartych w rejestrze (SMPT) dostępnym za pomocą aplikacji internetowej udostępnionej przez OW NFZ, z częstotliwością zgodną z  opisem programu oraz na zakończenie leczenia;</w:t>
            </w:r>
          </w:p>
          <w:p w:rsidR="000B3AC2" w:rsidRPr="00B90FDE" w:rsidRDefault="000B3AC2" w:rsidP="00B90FD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FDE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 NFZ: informacje przekazuje się do  NFZ w formie papierowej lub w formie elektronicznej, zgodnie z  wymaganiami opublikowanymi przez Narodowy Fundusz Zdrowia.</w:t>
            </w:r>
          </w:p>
        </w:tc>
      </w:tr>
    </w:tbl>
    <w:p w:rsidR="000B3AC2" w:rsidRDefault="000B3AC2" w:rsidP="000B3AC2">
      <w:pPr>
        <w:rPr>
          <w:rFonts w:ascii="Arial" w:hAnsi="Arial" w:cs="Arial"/>
          <w:sz w:val="20"/>
          <w:szCs w:val="20"/>
        </w:rPr>
      </w:pPr>
    </w:p>
    <w:p w:rsidR="000B3AC2" w:rsidRPr="00E46E0C" w:rsidRDefault="000B3AC2">
      <w:pPr>
        <w:rPr>
          <w:rFonts w:ascii="Arial" w:hAnsi="Arial" w:cs="Arial"/>
        </w:rPr>
      </w:pPr>
    </w:p>
    <w:sectPr w:rsidR="000B3AC2" w:rsidRPr="00E46E0C" w:rsidSect="00EC2CC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6518D"/>
    <w:multiLevelType w:val="hybridMultilevel"/>
    <w:tmpl w:val="C9D45E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FB1158"/>
    <w:multiLevelType w:val="hybridMultilevel"/>
    <w:tmpl w:val="17A450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6075F2"/>
    <w:multiLevelType w:val="hybridMultilevel"/>
    <w:tmpl w:val="5058C1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75A1775E"/>
    <w:multiLevelType w:val="hybridMultilevel"/>
    <w:tmpl w:val="3C12C8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660453"/>
    <w:multiLevelType w:val="hybridMultilevel"/>
    <w:tmpl w:val="6CBCFD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2A0294"/>
    <w:multiLevelType w:val="hybridMultilevel"/>
    <w:tmpl w:val="109ED1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E0C"/>
    <w:rsid w:val="000B3AC2"/>
    <w:rsid w:val="00292737"/>
    <w:rsid w:val="006A5E26"/>
    <w:rsid w:val="006B2BC3"/>
    <w:rsid w:val="00B90FDE"/>
    <w:rsid w:val="00E46E0C"/>
    <w:rsid w:val="00EC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600F6-BBD7-4047-A4A2-79F2B9FC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3AC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6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4A21E-8FF6-4DDB-B7A9-A75A1A5A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706</Words>
  <Characters>4239</Characters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2016-02-17T10:25:00Z</dcterms:created>
  <dcterms:modified xsi:type="dcterms:W3CDTF">2016-06-20T11:37:00Z</dcterms:modified>
</cp:coreProperties>
</file>